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10" w:rsidRDefault="00F02610" w:rsidP="00F02610">
      <w:pPr>
        <w:autoSpaceDE w:val="0"/>
        <w:autoSpaceDN w:val="0"/>
        <w:adjustRightInd w:val="0"/>
        <w:spacing w:after="0" w:line="240" w:lineRule="auto"/>
        <w:jc w:val="center"/>
        <w:rPr>
          <w:rFonts w:ascii="Arial" w:hAnsi="Arial" w:cs="Arial"/>
          <w:bCs/>
        </w:rPr>
      </w:pPr>
      <w:r>
        <w:rPr>
          <w:rFonts w:ascii="Arial" w:hAnsi="Arial" w:cs="Arial"/>
          <w:bCs/>
        </w:rPr>
        <w:t>DOF 21 de enero de 2009</w:t>
      </w:r>
    </w:p>
    <w:p w:rsidR="00F02610" w:rsidRDefault="00F02610" w:rsidP="00F02610">
      <w:pPr>
        <w:autoSpaceDE w:val="0"/>
        <w:autoSpaceDN w:val="0"/>
        <w:adjustRightInd w:val="0"/>
        <w:spacing w:after="0" w:line="240" w:lineRule="auto"/>
        <w:jc w:val="center"/>
        <w:rPr>
          <w:rFonts w:ascii="Arial" w:hAnsi="Arial" w:cs="Arial"/>
          <w:bCs/>
        </w:rPr>
      </w:pPr>
      <w:r>
        <w:rPr>
          <w:rFonts w:ascii="Arial" w:hAnsi="Arial" w:cs="Arial"/>
          <w:bCs/>
        </w:rPr>
        <w:t>POE 10 de febrero de 2009</w:t>
      </w:r>
    </w:p>
    <w:p w:rsidR="00F02610" w:rsidRDefault="00F02610" w:rsidP="00F02610">
      <w:pPr>
        <w:autoSpaceDE w:val="0"/>
        <w:autoSpaceDN w:val="0"/>
        <w:adjustRightInd w:val="0"/>
        <w:spacing w:after="0" w:line="240" w:lineRule="auto"/>
        <w:jc w:val="center"/>
        <w:rPr>
          <w:rFonts w:ascii="Arial" w:hAnsi="Arial" w:cs="Arial"/>
          <w:bCs/>
        </w:rPr>
      </w:pPr>
    </w:p>
    <w:p w:rsidR="00DD59A4" w:rsidRPr="003004B3" w:rsidRDefault="00DD59A4" w:rsidP="00DD59A4">
      <w:pPr>
        <w:shd w:val="clear" w:color="auto" w:fill="FFFFFF"/>
        <w:spacing w:after="90" w:line="240" w:lineRule="auto"/>
        <w:jc w:val="both"/>
        <w:rPr>
          <w:rFonts w:ascii="Arial" w:eastAsia="Times New Roman" w:hAnsi="Arial" w:cs="Arial"/>
          <w:b/>
          <w:color w:val="2F2F2F"/>
          <w:lang w:eastAsia="es-MX"/>
        </w:rPr>
      </w:pPr>
      <w:r w:rsidRPr="003004B3">
        <w:rPr>
          <w:rFonts w:ascii="Arial" w:eastAsia="Times New Roman" w:hAnsi="Arial" w:cs="Arial"/>
          <w:b/>
          <w:color w:val="2F2F2F"/>
          <w:lang w:eastAsia="es-MX"/>
        </w:rPr>
        <w:t>CONVENIO que celebran la Secretaría de Hacienda y Crédito Público, el Estado de Campeche y el Municipio de Campeche, relativo a la entrega de los recursos obtenidos por el acceso a museos, monumentos y zonas arqueológicas derivado del artículo 288-G de la Ley Federal de Derechos.</w:t>
      </w:r>
    </w:p>
    <w:p w:rsidR="00DD59A4" w:rsidRPr="003004B3" w:rsidRDefault="00DD59A4" w:rsidP="00DD59A4">
      <w:pPr>
        <w:shd w:val="clear" w:color="auto" w:fill="FFFFFF"/>
        <w:spacing w:after="90" w:line="240" w:lineRule="auto"/>
        <w:jc w:val="both"/>
        <w:rPr>
          <w:rFonts w:ascii="Arial" w:eastAsia="Times New Roman" w:hAnsi="Arial" w:cs="Arial"/>
          <w:color w:val="2F2F2F"/>
          <w:lang w:eastAsia="es-MX"/>
        </w:rPr>
      </w:pPr>
    </w:p>
    <w:p w:rsidR="00DD59A4" w:rsidRPr="003004B3" w:rsidRDefault="00DD59A4" w:rsidP="00DD59A4">
      <w:pPr>
        <w:shd w:val="clear" w:color="auto" w:fill="FFFFFF"/>
        <w:spacing w:after="90"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 xml:space="preserve">Convenio que celebran el Gobierno Federal, por conducto de la Secretaría de Hacienda y Crédito Público, a la que en lo sucesivo se denominará la "Secretaría", representada por su titular el C. Agustín Guillermo </w:t>
      </w:r>
      <w:proofErr w:type="spellStart"/>
      <w:r w:rsidRPr="003004B3">
        <w:rPr>
          <w:rFonts w:ascii="Arial" w:eastAsia="Times New Roman" w:hAnsi="Arial" w:cs="Arial"/>
          <w:color w:val="2F2F2F"/>
          <w:lang w:eastAsia="es-MX"/>
        </w:rPr>
        <w:t>Carstens</w:t>
      </w:r>
      <w:proofErr w:type="spellEnd"/>
      <w:r w:rsidRPr="003004B3">
        <w:rPr>
          <w:rFonts w:ascii="Arial" w:eastAsia="Times New Roman" w:hAnsi="Arial" w:cs="Arial"/>
          <w:color w:val="2F2F2F"/>
          <w:lang w:eastAsia="es-MX"/>
        </w:rPr>
        <w:t xml:space="preserve"> </w:t>
      </w:r>
      <w:proofErr w:type="spellStart"/>
      <w:r w:rsidRPr="003004B3">
        <w:rPr>
          <w:rFonts w:ascii="Arial" w:eastAsia="Times New Roman" w:hAnsi="Arial" w:cs="Arial"/>
          <w:color w:val="2F2F2F"/>
          <w:lang w:eastAsia="es-MX"/>
        </w:rPr>
        <w:t>Carstens</w:t>
      </w:r>
      <w:proofErr w:type="spellEnd"/>
      <w:r w:rsidRPr="003004B3">
        <w:rPr>
          <w:rFonts w:ascii="Arial" w:eastAsia="Times New Roman" w:hAnsi="Arial" w:cs="Arial"/>
          <w:color w:val="2F2F2F"/>
          <w:lang w:eastAsia="es-MX"/>
        </w:rPr>
        <w:t xml:space="preserve">, y el Gobierno del Estado Libre y Soberano de Campeche, al que en lo sucesivo se denominará el "Estado", representado por los CC. C.P. Jorge Carlos Hurtado Valdez, Mtro. Ricardo M. Medina Farfán y C.P. Víctor Santiago Pérez Aguilar, en su carácter de Gobernador Constitucional, Secretario de Gobierno y Secretario de Finanzas y Administración, respectivamente, y el Ayuntamiento del Municipio de Campeche, del propio Estado, al que en lo sucesivo se denominará el "Municipio", representado por los CC. Mtro. Carlos </w:t>
      </w:r>
      <w:proofErr w:type="spellStart"/>
      <w:r w:rsidRPr="003004B3">
        <w:rPr>
          <w:rFonts w:ascii="Arial" w:eastAsia="Times New Roman" w:hAnsi="Arial" w:cs="Arial"/>
          <w:color w:val="2F2F2F"/>
          <w:lang w:eastAsia="es-MX"/>
        </w:rPr>
        <w:t>Oznerol</w:t>
      </w:r>
      <w:proofErr w:type="spellEnd"/>
      <w:r w:rsidRPr="003004B3">
        <w:rPr>
          <w:rFonts w:ascii="Arial" w:eastAsia="Times New Roman" w:hAnsi="Arial" w:cs="Arial"/>
          <w:color w:val="2F2F2F"/>
          <w:lang w:eastAsia="es-MX"/>
        </w:rPr>
        <w:t xml:space="preserve"> Pacheco Castro y Mtro. Pedro Manuel Góngora Guerrero, en su carácter de Presidente Municipal y Secretario del Honorable Ayuntamiento del Municipio de Campeche, respectivamente.</w:t>
      </w:r>
    </w:p>
    <w:p w:rsidR="00DD59A4" w:rsidRPr="003004B3" w:rsidRDefault="00DD59A4" w:rsidP="00DD59A4">
      <w:pPr>
        <w:shd w:val="clear" w:color="auto" w:fill="FFFFFF"/>
        <w:spacing w:after="101" w:line="240" w:lineRule="auto"/>
        <w:jc w:val="center"/>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center"/>
        <w:rPr>
          <w:rFonts w:ascii="Arial" w:eastAsia="Times New Roman" w:hAnsi="Arial" w:cs="Arial"/>
          <w:b/>
          <w:bCs/>
          <w:color w:val="2F2F2F"/>
          <w:lang w:eastAsia="es-MX"/>
        </w:rPr>
      </w:pPr>
      <w:r w:rsidRPr="003004B3">
        <w:rPr>
          <w:rFonts w:ascii="Arial" w:eastAsia="Times New Roman" w:hAnsi="Arial" w:cs="Arial"/>
          <w:b/>
          <w:bCs/>
          <w:color w:val="2F2F2F"/>
          <w:lang w:eastAsia="es-MX"/>
        </w:rPr>
        <w:t>ANTECEDENTES</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Que el artículo 288 de la Ley Federal de Derechos establece el pago del derecho por el acceso a los museos, monumentos y zonas arqueológicas propiedad de la Federación.</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Que mediante el "Decreto por el que se reforman, adicionan y derogan diversas disposiciones de la Ley Federal de Derechos", publicado en el Diario Oficial de la Federación el 24 de diciembre de 2007, se reformó el artículo 288-G del mencionado ordenamiento.</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Que con dicha reforma se estableció que los ingresos que se obtengan por la recaudación de los derechos a que se refiere el Capítulo XVI del Título Segundo de la Ley Federal de Derechos, se destinarán al Instituto Nacional de Antropología e Historia, al Instituto Nacional de Bellas Artes y Literatura y al Consejo Nacional para la Cultura y las Artes, según corresponda, para la investigación, restauración, conservación, mantenimiento, administración y vigilancia de las unidades generadoras de los mismos, y que un 5 por ciento de los ingresos por el derecho a que se refiere el artículo 288 de dicha Ley se destinará a los municipios en donde se genere ese derecho, a fin de ser aplicados en obras de infraestructura y seguridad de las áreas referidas en este último precepto, con base en los convenios que al efecto se celebren con las entidades federativas y los municipios respectivos.</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Que por lo anterior, es necesario celebrar el presente Convenio al tenor de las siguientes:</w:t>
      </w:r>
    </w:p>
    <w:p w:rsidR="00DD59A4" w:rsidRPr="003004B3" w:rsidRDefault="00DC2197" w:rsidP="00DC2197">
      <w:pPr>
        <w:shd w:val="clear" w:color="auto" w:fill="FFFFFF"/>
        <w:tabs>
          <w:tab w:val="left" w:pos="5813"/>
        </w:tabs>
        <w:spacing w:after="101" w:line="240" w:lineRule="auto"/>
        <w:rPr>
          <w:rFonts w:ascii="Arial" w:eastAsia="Times New Roman" w:hAnsi="Arial" w:cs="Arial"/>
          <w:b/>
          <w:bCs/>
          <w:color w:val="2F2F2F"/>
          <w:lang w:eastAsia="es-MX"/>
        </w:rPr>
      </w:pPr>
      <w:r>
        <w:rPr>
          <w:rFonts w:ascii="Arial" w:eastAsia="Times New Roman" w:hAnsi="Arial" w:cs="Arial"/>
          <w:b/>
          <w:bCs/>
          <w:color w:val="2F2F2F"/>
          <w:lang w:eastAsia="es-MX"/>
        </w:rPr>
        <w:tab/>
      </w:r>
    </w:p>
    <w:p w:rsidR="00DD59A4" w:rsidRPr="003004B3" w:rsidRDefault="00DD59A4" w:rsidP="00DD59A4">
      <w:pPr>
        <w:shd w:val="clear" w:color="auto" w:fill="FFFFFF"/>
        <w:spacing w:after="101" w:line="240" w:lineRule="auto"/>
        <w:jc w:val="center"/>
        <w:rPr>
          <w:rFonts w:ascii="Arial" w:eastAsia="Times New Roman" w:hAnsi="Arial" w:cs="Arial"/>
          <w:b/>
          <w:bCs/>
          <w:color w:val="2F2F2F"/>
          <w:lang w:eastAsia="es-MX"/>
        </w:rPr>
      </w:pPr>
      <w:r w:rsidRPr="003004B3">
        <w:rPr>
          <w:rFonts w:ascii="Arial" w:eastAsia="Times New Roman" w:hAnsi="Arial" w:cs="Arial"/>
          <w:b/>
          <w:bCs/>
          <w:color w:val="2F2F2F"/>
          <w:lang w:eastAsia="es-MX"/>
        </w:rPr>
        <w:t>DECLARACIONES</w:t>
      </w:r>
    </w:p>
    <w:p w:rsidR="00DD59A4" w:rsidRPr="003004B3" w:rsidRDefault="00DD59A4" w:rsidP="00DD59A4">
      <w:pPr>
        <w:shd w:val="clear" w:color="auto" w:fill="FFFFFF"/>
        <w:spacing w:after="101" w:line="240" w:lineRule="auto"/>
        <w:jc w:val="center"/>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I. Declara la "Secretaría", por conducto de su representante, que:</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lastRenderedPageBreak/>
        <w:t xml:space="preserve">a) </w:t>
      </w:r>
      <w:r w:rsidRPr="003004B3">
        <w:rPr>
          <w:rFonts w:ascii="Arial" w:eastAsia="Times New Roman" w:hAnsi="Arial" w:cs="Arial"/>
          <w:color w:val="2F2F2F"/>
          <w:lang w:eastAsia="es-MX"/>
        </w:rPr>
        <w:t>Es una dependencia de la Administración Pública Federal de conformidad con lo dispuesto en los artículos 90 de la Constitución Política de los Estados Unidos Mexicanos, y 1o., 2o., fracción I, y 26 de la Ley Orgánica de la Administración Pública Federal.</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b) </w:t>
      </w:r>
      <w:r w:rsidRPr="003004B3">
        <w:rPr>
          <w:rFonts w:ascii="Arial" w:eastAsia="Times New Roman" w:hAnsi="Arial" w:cs="Arial"/>
          <w:color w:val="2F2F2F"/>
          <w:lang w:eastAsia="es-MX"/>
        </w:rPr>
        <w:t>Su representante cuenta con facultades para suscribir el presente Convenio, de conformidad con lo dispuesto en los artículos 31 de la Ley Orgánica de la Administración Pública Federal, y 4o. y 6o., fracción XXVI, del Reglamento Interior de la Secretaría de Hacienda y Crédito Público.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II. Declara el "Estado", por conducto de sus representantes, que:</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a) </w:t>
      </w:r>
      <w:r w:rsidRPr="003004B3">
        <w:rPr>
          <w:rFonts w:ascii="Arial" w:eastAsia="Times New Roman" w:hAnsi="Arial" w:cs="Arial"/>
          <w:color w:val="2F2F2F"/>
          <w:lang w:eastAsia="es-MX"/>
        </w:rPr>
        <w:t>En términos de los artículos 40, 43 y 116, de la Constitución Política de los Estados Unidos Mexicanos, es un Estado Libre y Soberano que forma parte integrante de la Federación.</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b) </w:t>
      </w:r>
      <w:r w:rsidRPr="003004B3">
        <w:rPr>
          <w:rFonts w:ascii="Arial" w:eastAsia="Times New Roman" w:hAnsi="Arial" w:cs="Arial"/>
          <w:color w:val="2F2F2F"/>
          <w:lang w:eastAsia="es-MX"/>
        </w:rPr>
        <w:t>Sus representantes se encuentran facultados para suscribir el presente Convenio en términos de lo establecido en los artículos 71, fracción XV, inciso a) de la Constitución Política del Estado de Campeche; 1, 3, 9, 17, 19 y 36 de la Ley Orgánica de la Administración Pública del Estado de Campeche, y demás disposiciones locales aplicables.</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III. Declara el "Municipio", por conducto de sus representantes, que:</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a)</w:t>
      </w:r>
      <w:r w:rsidRPr="003004B3">
        <w:rPr>
          <w:rFonts w:ascii="Arial" w:eastAsia="Times New Roman" w:hAnsi="Arial" w:cs="Arial"/>
          <w:color w:val="2F2F2F"/>
          <w:lang w:eastAsia="es-MX"/>
        </w:rPr>
        <w:t xml:space="preserve"> Que el Municipio de Campeche es gobernado, administrado y representado por el H. Ayuntamiento, mismo que cuenta con personalidad jurídica y facultades para administrar libremente su hacienda, atribuciones que le confiere el artículo 115 de la Constitución Política de los Estados Unidos Mexicanos y los artículos 2, 30, 31 y 32 de la Ley Orgánica de los Municipios de Campeche.</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b) </w:t>
      </w:r>
      <w:r w:rsidRPr="003004B3">
        <w:rPr>
          <w:rFonts w:ascii="Arial" w:eastAsia="Times New Roman" w:hAnsi="Arial" w:cs="Arial"/>
          <w:color w:val="2F2F2F"/>
          <w:lang w:eastAsia="es-MX"/>
        </w:rPr>
        <w:t xml:space="preserve">Que el Lic. Carlos </w:t>
      </w:r>
      <w:proofErr w:type="spellStart"/>
      <w:r w:rsidRPr="003004B3">
        <w:rPr>
          <w:rFonts w:ascii="Arial" w:eastAsia="Times New Roman" w:hAnsi="Arial" w:cs="Arial"/>
          <w:color w:val="2F2F2F"/>
          <w:lang w:eastAsia="es-MX"/>
        </w:rPr>
        <w:t>Oznerol</w:t>
      </w:r>
      <w:proofErr w:type="spellEnd"/>
      <w:r w:rsidRPr="003004B3">
        <w:rPr>
          <w:rFonts w:ascii="Arial" w:eastAsia="Times New Roman" w:hAnsi="Arial" w:cs="Arial"/>
          <w:color w:val="2F2F2F"/>
          <w:lang w:eastAsia="es-MX"/>
        </w:rPr>
        <w:t xml:space="preserve"> Pacheco Castro y el Lic. Pedro Góngora Guerrero, acreditan sus respectivos cargos públicos de Presidente Municipal y Secretario del Ayuntamiento.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c) </w:t>
      </w:r>
      <w:r w:rsidRPr="003004B3">
        <w:rPr>
          <w:rFonts w:ascii="Arial" w:eastAsia="Times New Roman" w:hAnsi="Arial" w:cs="Arial"/>
          <w:color w:val="2F2F2F"/>
          <w:lang w:eastAsia="es-MX"/>
        </w:rPr>
        <w:t>Que señala como domicilio para oír y recibir notificaciones el Palacio Municipal ubicado en Calle ocho sin número entre las calles sesenta y uno y sesenta y tres, del Centro Histórico de la ciudad de San Francisco de Campeche, Estado de Campeche.</w:t>
      </w:r>
    </w:p>
    <w:p w:rsidR="00DD59A4" w:rsidRPr="003004B3" w:rsidRDefault="00DD59A4" w:rsidP="00DD59A4">
      <w:pPr>
        <w:shd w:val="clear" w:color="auto" w:fill="FFFFFF"/>
        <w:spacing w:after="101" w:line="240" w:lineRule="auto"/>
        <w:jc w:val="center"/>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center"/>
        <w:rPr>
          <w:rFonts w:ascii="Arial" w:eastAsia="Times New Roman" w:hAnsi="Arial" w:cs="Arial"/>
          <w:b/>
          <w:bCs/>
          <w:color w:val="2F2F2F"/>
          <w:lang w:eastAsia="es-MX"/>
        </w:rPr>
      </w:pPr>
      <w:r w:rsidRPr="003004B3">
        <w:rPr>
          <w:rFonts w:ascii="Arial" w:eastAsia="Times New Roman" w:hAnsi="Arial" w:cs="Arial"/>
          <w:b/>
          <w:bCs/>
          <w:color w:val="2F2F2F"/>
          <w:lang w:eastAsia="es-MX"/>
        </w:rPr>
        <w:t>CL</w:t>
      </w:r>
      <w:r w:rsidR="00720E24" w:rsidRPr="003004B3">
        <w:rPr>
          <w:rFonts w:ascii="Arial" w:eastAsia="Times New Roman" w:hAnsi="Arial" w:cs="Arial"/>
          <w:b/>
          <w:bCs/>
          <w:color w:val="2F2F2F"/>
          <w:lang w:eastAsia="es-MX"/>
        </w:rPr>
        <w:t>Á</w:t>
      </w:r>
      <w:r w:rsidRPr="003004B3">
        <w:rPr>
          <w:rFonts w:ascii="Arial" w:eastAsia="Times New Roman" w:hAnsi="Arial" w:cs="Arial"/>
          <w:b/>
          <w:bCs/>
          <w:color w:val="2F2F2F"/>
          <w:lang w:eastAsia="es-MX"/>
        </w:rPr>
        <w:t>USULAS</w:t>
      </w:r>
    </w:p>
    <w:p w:rsidR="00DD59A4" w:rsidRPr="003004B3" w:rsidRDefault="00DD59A4" w:rsidP="00DD59A4">
      <w:pPr>
        <w:shd w:val="clear" w:color="auto" w:fill="FFFFFF"/>
        <w:spacing w:after="101" w:line="240" w:lineRule="auto"/>
        <w:jc w:val="center"/>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PRIMERA.- </w:t>
      </w:r>
      <w:r w:rsidRPr="003004B3">
        <w:rPr>
          <w:rFonts w:ascii="Arial" w:eastAsia="Times New Roman" w:hAnsi="Arial" w:cs="Arial"/>
          <w:color w:val="2F2F2F"/>
          <w:lang w:eastAsia="es-MX"/>
        </w:rPr>
        <w:t>El presente Convenio tiene por objeto establecer las bases para la entrega de los subsidios federales derivados de la recaudación proveniente del derecho por el acceso a los museos, monumentos y zonas arqueológicas propiedad de la Federación, ubicados en el "Municipio", de acuerdo con la distribución que establece el artículo 288-G de la Ley Federal de Derechos.</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SEGUNDA.- </w:t>
      </w:r>
      <w:r w:rsidRPr="003004B3">
        <w:rPr>
          <w:rFonts w:ascii="Arial" w:eastAsia="Times New Roman" w:hAnsi="Arial" w:cs="Arial"/>
          <w:color w:val="2F2F2F"/>
          <w:lang w:eastAsia="es-MX"/>
        </w:rPr>
        <w:t>Para los efectos de este Co</w:t>
      </w:r>
      <w:bookmarkStart w:id="0" w:name="_GoBack"/>
      <w:bookmarkEnd w:id="0"/>
      <w:r w:rsidRPr="003004B3">
        <w:rPr>
          <w:rFonts w:ascii="Arial" w:eastAsia="Times New Roman" w:hAnsi="Arial" w:cs="Arial"/>
          <w:color w:val="2F2F2F"/>
          <w:lang w:eastAsia="es-MX"/>
        </w:rPr>
        <w:t>nvenio, se entiende por:</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lastRenderedPageBreak/>
        <w:t>I.</w:t>
      </w:r>
      <w:r w:rsidRPr="003004B3">
        <w:rPr>
          <w:rFonts w:ascii="Arial" w:eastAsia="Times New Roman" w:hAnsi="Arial" w:cs="Arial"/>
          <w:color w:val="2F2F2F"/>
          <w:lang w:eastAsia="es-MX"/>
        </w:rPr>
        <w:t xml:space="preserve"> Gasto corriente.- Erogación que constituye un acto de consumo y que no tiene como contrapartida la creación o incremento de un activo; entre otros, los gastos que corresponden al sostenimiento de los recursos humanos y a la adquisición y pago de los bienes y servicios necesarios para la realización de las funciones que llevará a cabo el "Municipio" para el cumplimiento de los fines a los que están destinados los recursos federales objeto del presente Convenio.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II. </w:t>
      </w:r>
      <w:r w:rsidRPr="003004B3">
        <w:rPr>
          <w:rFonts w:ascii="Arial" w:eastAsia="Times New Roman" w:hAnsi="Arial" w:cs="Arial"/>
          <w:color w:val="2F2F2F"/>
          <w:lang w:eastAsia="es-MX"/>
        </w:rPr>
        <w:t>Obras de infraestructura.- Las obras públicas a que se refiere el artículo 3 de la Ley de Obras Públicas y Servicios Relacionados con las Mismas.</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Quedan comprendidas en esta fracción las erogaciones realizadas para la elaboración de estudios y proyectos, así como las actividades de supervisión por parte de terceros, siempre que estén relacionadas con las obras señaladas en el párrafo anterior y no excedan del 3% de los recursos que les sean entregados a los municipios en términos del presente Convenio.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III. </w:t>
      </w:r>
      <w:r w:rsidRPr="003004B3">
        <w:rPr>
          <w:rFonts w:ascii="Arial" w:eastAsia="Times New Roman" w:hAnsi="Arial" w:cs="Arial"/>
          <w:color w:val="2F2F2F"/>
          <w:lang w:eastAsia="es-MX"/>
        </w:rPr>
        <w:t>Seguridad.- Conjunto de actividades de vigilancia permanente que tiendan a proteger y resguardar las áreas referidas en el artículo 288 de la Ley Federal de Derechos, ubicadas en el "Municipio".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TERCERA.- </w:t>
      </w:r>
      <w:r w:rsidRPr="003004B3">
        <w:rPr>
          <w:rFonts w:ascii="Arial" w:eastAsia="Times New Roman" w:hAnsi="Arial" w:cs="Arial"/>
          <w:color w:val="2F2F2F"/>
          <w:lang w:eastAsia="es-MX"/>
        </w:rPr>
        <w:t>Los recursos federales a que se refiere la cláusula primera de este Convenio, tienen el carácter de subsidio y tendrán como destino específico la realización de obras de infraestructura y seguridad de las áreas referidas en el artículo 288 de la Ley Federal de Derechos ubicadas en el "Municipio".</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En ningún caso los recursos a que se refiere la cláusula primera de este Convenio podrán ser destinados al gasto corriente del "Municipio", salvo tratándose de las actividades previstas en la fracción III de la cláusula segunda del presente Convenio, ni a fines distintos a los señalados en el mismo.</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Los recursos humanos que, en su caso, se contraten por el "Municipio" con el objeto de realizar las obras señaladas en la fracción II de la cláusula segunda del presente Convenio o las actividades a que se refiere la fracción III de dicha cláusula segunda, quedarán bajo su absoluta responsabilidad jurídica y administrativa, y no existirá relación laboral entre las personas que se contraten y el Gobierno Federal, por lo que en ningún caso se entenderá éste como patrón sustituto o solidario.</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Los rendimientos financieros que, en su caso, generen los recursos objeto del presente Convenio deberán destinarse a las obras de infraestructura y seguridad a que se refiere el primer párrafo de esta cláusula.</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CUARTA.- </w:t>
      </w:r>
      <w:r w:rsidRPr="003004B3">
        <w:rPr>
          <w:rFonts w:ascii="Arial" w:eastAsia="Times New Roman" w:hAnsi="Arial" w:cs="Arial"/>
          <w:color w:val="2F2F2F"/>
          <w:lang w:eastAsia="es-MX"/>
        </w:rPr>
        <w:t>El "Municipio" deberá observar las disposiciones federales aplicables a las obras públicas y a los servicios relacionados con las mismas, así como a las adquisiciones, arrendamientos de bienes muebles y prestación de servicios que se efectúen con los recursos señalados en la cláusula primera del presente Convenio.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QUINTA.- </w:t>
      </w:r>
      <w:r w:rsidRPr="003004B3">
        <w:rPr>
          <w:rFonts w:ascii="Arial" w:eastAsia="Times New Roman" w:hAnsi="Arial" w:cs="Arial"/>
          <w:color w:val="2F2F2F"/>
          <w:lang w:eastAsia="es-MX"/>
        </w:rPr>
        <w:t xml:space="preserve">El "Municipio" elaborará los proyectos de obras de infraestructura y los programas de actividades de seguridad de las áreas referidas en el artículo 288 de la Ley </w:t>
      </w:r>
      <w:r w:rsidRPr="003004B3">
        <w:rPr>
          <w:rFonts w:ascii="Arial" w:eastAsia="Times New Roman" w:hAnsi="Arial" w:cs="Arial"/>
          <w:color w:val="2F2F2F"/>
          <w:lang w:eastAsia="es-MX"/>
        </w:rPr>
        <w:lastRenderedPageBreak/>
        <w:t>Federal de Derechos ubicadas en el mismo, así como los presupuestos específicos de cada uno de ellos.</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Para la elaboración de los proyectos y programas señalados en el párrafo anterior, se considerarán, en lo conducente, los criterios de análisis costo y beneficio establecidos en los "Lineamientos para la elaboración y presentación de los análisis costo y beneficio de los programas y proyectos de inversión", publicados en el Diario Oficial de la Federación el 18 de marzo de 2008.</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SEXTA.- </w:t>
      </w:r>
      <w:r w:rsidRPr="003004B3">
        <w:rPr>
          <w:rFonts w:ascii="Arial" w:eastAsia="Times New Roman" w:hAnsi="Arial" w:cs="Arial"/>
          <w:color w:val="2F2F2F"/>
          <w:lang w:eastAsia="es-MX"/>
        </w:rPr>
        <w:t xml:space="preserve">Para los efectos de la entrega al "Municipio" de los recursos a que se refiere la cláusula primera de este Convenio, éstos se radicarán por la "Secretaría" a la Secretaría de Finanzas y Administración del "Estado" en la cuenta bancaria productiva específica y exclusiva que para tales fines éste </w:t>
      </w:r>
      <w:proofErr w:type="spellStart"/>
      <w:r w:rsidRPr="003004B3">
        <w:rPr>
          <w:rFonts w:ascii="Arial" w:eastAsia="Times New Roman" w:hAnsi="Arial" w:cs="Arial"/>
          <w:color w:val="2F2F2F"/>
          <w:lang w:eastAsia="es-MX"/>
        </w:rPr>
        <w:t>aperture</w:t>
      </w:r>
      <w:proofErr w:type="spellEnd"/>
      <w:r w:rsidRPr="003004B3">
        <w:rPr>
          <w:rFonts w:ascii="Arial" w:eastAsia="Times New Roman" w:hAnsi="Arial" w:cs="Arial"/>
          <w:color w:val="2F2F2F"/>
          <w:lang w:eastAsia="es-MX"/>
        </w:rPr>
        <w:t>, conforme a las disposiciones establecidas para tal efecto por la Tesorería de la Federación, en la institución bancaria que el "Estado" determine.</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SEPTIMA.- </w:t>
      </w:r>
      <w:r w:rsidRPr="003004B3">
        <w:rPr>
          <w:rFonts w:ascii="Arial" w:eastAsia="Times New Roman" w:hAnsi="Arial" w:cs="Arial"/>
          <w:color w:val="2F2F2F"/>
          <w:lang w:eastAsia="es-MX"/>
        </w:rPr>
        <w:t xml:space="preserve">El "Estado", a través de su Secretaría de Finanzas y Administración, radicará al "Municipio" los recursos a que se refieren las cláusulas primera y décima séptima de este Convenio dentro de los cinco días naturales posteriores a su recepción, en la cuenta bancaria productiva específica y exclusiva que para tales fines </w:t>
      </w:r>
      <w:proofErr w:type="spellStart"/>
      <w:r w:rsidRPr="003004B3">
        <w:rPr>
          <w:rFonts w:ascii="Arial" w:eastAsia="Times New Roman" w:hAnsi="Arial" w:cs="Arial"/>
          <w:color w:val="2F2F2F"/>
          <w:lang w:eastAsia="es-MX"/>
        </w:rPr>
        <w:t>aperture</w:t>
      </w:r>
      <w:proofErr w:type="spellEnd"/>
      <w:r w:rsidRPr="003004B3">
        <w:rPr>
          <w:rFonts w:ascii="Arial" w:eastAsia="Times New Roman" w:hAnsi="Arial" w:cs="Arial"/>
          <w:color w:val="2F2F2F"/>
          <w:lang w:eastAsia="es-MX"/>
        </w:rPr>
        <w:t xml:space="preserve"> el "Municipio" en la institución bancaria que éste determine, con la finalidad de que los recursos otorgados y sus rendimientos financieros estén debidamente identificados.</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Los recursos que se entreguen al "Municipio", a través de la Secretaría de Finanzas y Administración del "Estado", en los términos de este Convenio, no pierden el carácter de federales.</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El retraso o incumplimiento en el plazo establecido en el primer párrafo de esta cláusula, dará lugar a que las cantidades respectivas se actualicen y causen intereses a la tasa de recargos que establezca anualmente el Congreso de la Unión para los casos de autorizaciones de pago a plazos de contribuciones.</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Los intereses que, en su caso, se generen en los términos del párrafo anterior deberán aplicarse para los fines establecidos en la cláusula tercera del presente Convenio.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OCTAVA.- </w:t>
      </w:r>
      <w:r w:rsidRPr="003004B3">
        <w:rPr>
          <w:rFonts w:ascii="Arial" w:eastAsia="Times New Roman" w:hAnsi="Arial" w:cs="Arial"/>
          <w:color w:val="2F2F2F"/>
          <w:lang w:eastAsia="es-MX"/>
        </w:rPr>
        <w:t>Para los efectos de la comprobación de la entrega de los recursos a que se refiere el presente Convenio, el "Estado" deberá remitir a la Unidad de Política y Control Presupuestario de la "Secretaría" los recibos originales de los recursos tanto de los que le sean entregados conforme a este Convenio como de los que acrediten la entrega de los recursos por parte del "Estado" al "Municipio", dentro de los diez días naturales posteriores a la recepción de los mismos por parte del "Estado" o del "Municipio", según se trate.</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NOVENA.-</w:t>
      </w:r>
      <w:r w:rsidRPr="003004B3">
        <w:rPr>
          <w:rFonts w:ascii="Arial" w:eastAsia="Times New Roman" w:hAnsi="Arial" w:cs="Arial"/>
          <w:color w:val="2F2F2F"/>
          <w:lang w:eastAsia="es-MX"/>
        </w:rPr>
        <w:t xml:space="preserve"> El "Municipio" se obliga a:</w:t>
      </w:r>
    </w:p>
    <w:p w:rsidR="00DD59A4" w:rsidRPr="003004B3" w:rsidRDefault="00DD59A4" w:rsidP="00DD59A4">
      <w:pPr>
        <w:pStyle w:val="Prrafodelista"/>
        <w:numPr>
          <w:ilvl w:val="0"/>
          <w:numId w:val="1"/>
        </w:numPr>
        <w:shd w:val="clear" w:color="auto" w:fill="FFFFFF"/>
        <w:tabs>
          <w:tab w:val="left" w:pos="142"/>
        </w:tabs>
        <w:spacing w:after="101" w:line="240" w:lineRule="auto"/>
        <w:ind w:left="0" w:firstLine="0"/>
        <w:jc w:val="both"/>
        <w:rPr>
          <w:rFonts w:ascii="Arial" w:eastAsia="Times New Roman" w:hAnsi="Arial" w:cs="Arial"/>
          <w:color w:val="2F2F2F"/>
          <w:lang w:eastAsia="es-MX"/>
        </w:rPr>
      </w:pPr>
      <w:r w:rsidRPr="003004B3">
        <w:rPr>
          <w:rFonts w:ascii="Arial" w:eastAsia="Times New Roman" w:hAnsi="Arial" w:cs="Arial"/>
          <w:color w:val="2F2F2F"/>
          <w:lang w:eastAsia="es-MX"/>
        </w:rPr>
        <w:t>Justificar y comprobar los gastos que realice con cargo a los recursos otorgados en los términos del presente Convenio, así como a dar cumplimiento a las disposiciones de supervisión y control sobre la comprobación de la aplicación de dichos recursos, de conformidad con lo que establece la Ley Federal de Presupuesto y Responsabilidad Hacendaria y su Reglamento, así como las demás disposiciones federales aplicables.</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lastRenderedPageBreak/>
        <w:t>La documentación comprobatoria de los gastos efectuados con cargo a los recursos a que se refiere la cláusula primera del presente Convenio deberá cumplir con los requisitos fiscales establecidos en las disposiciones federales aplicables.</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Para los efectos anteriores, el "Municipio" deberá recabar la documentación comprobatoria de las erogaciones que realice, a través de su instancia ejecutora.</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p>
    <w:p w:rsidR="00DD59A4" w:rsidRPr="003004B3" w:rsidRDefault="00DD59A4" w:rsidP="00DD59A4">
      <w:pPr>
        <w:pStyle w:val="Prrafodelista"/>
        <w:numPr>
          <w:ilvl w:val="0"/>
          <w:numId w:val="1"/>
        </w:numPr>
        <w:shd w:val="clear" w:color="auto" w:fill="FFFFFF"/>
        <w:tabs>
          <w:tab w:val="left" w:pos="284"/>
        </w:tabs>
        <w:spacing w:after="101" w:line="240" w:lineRule="auto"/>
        <w:ind w:left="0" w:firstLine="0"/>
        <w:jc w:val="both"/>
        <w:rPr>
          <w:rFonts w:ascii="Arial" w:eastAsia="Times New Roman" w:hAnsi="Arial" w:cs="Arial"/>
          <w:color w:val="2F2F2F"/>
          <w:lang w:eastAsia="es-MX"/>
        </w:rPr>
      </w:pPr>
      <w:r w:rsidRPr="003004B3">
        <w:rPr>
          <w:rFonts w:ascii="Arial" w:eastAsia="Times New Roman" w:hAnsi="Arial" w:cs="Arial"/>
          <w:color w:val="2F2F2F"/>
          <w:lang w:eastAsia="es-MX"/>
        </w:rPr>
        <w:t>Realizar todas las acciones necesarias para que los recursos otorgados conforme al presente Convenio sean ejercidos en tiempo y forma y bajo los principios de eficacia, eficiencia, legalidad, honradez, economía, racionalidad, austeridad, transparencia y rendición de cuentas aplicables a los recursos públicos, de conformidad con las disposiciones aplicables.</w:t>
      </w:r>
    </w:p>
    <w:p w:rsidR="00DD59A4" w:rsidRPr="003004B3" w:rsidRDefault="00DD59A4" w:rsidP="00DD59A4">
      <w:pPr>
        <w:pStyle w:val="Prrafodelista"/>
        <w:shd w:val="clear" w:color="auto" w:fill="FFFFFF"/>
        <w:tabs>
          <w:tab w:val="left" w:pos="284"/>
        </w:tabs>
        <w:spacing w:after="101" w:line="240" w:lineRule="auto"/>
        <w:ind w:left="0"/>
        <w:jc w:val="both"/>
        <w:rPr>
          <w:rFonts w:ascii="Arial" w:eastAsia="Times New Roman" w:hAnsi="Arial" w:cs="Arial"/>
          <w:color w:val="2F2F2F"/>
          <w:lang w:eastAsia="es-MX"/>
        </w:rPr>
      </w:pPr>
    </w:p>
    <w:p w:rsidR="00DD59A4" w:rsidRPr="003004B3" w:rsidRDefault="00DD59A4" w:rsidP="00DD59A4">
      <w:pPr>
        <w:pStyle w:val="Prrafodelista"/>
        <w:numPr>
          <w:ilvl w:val="0"/>
          <w:numId w:val="1"/>
        </w:numPr>
        <w:shd w:val="clear" w:color="auto" w:fill="FFFFFF"/>
        <w:tabs>
          <w:tab w:val="left" w:pos="284"/>
        </w:tabs>
        <w:spacing w:after="101" w:line="240" w:lineRule="auto"/>
        <w:ind w:left="0" w:firstLine="0"/>
        <w:jc w:val="both"/>
        <w:rPr>
          <w:rFonts w:ascii="Arial" w:eastAsia="Times New Roman" w:hAnsi="Arial" w:cs="Arial"/>
          <w:color w:val="2F2F2F"/>
          <w:lang w:eastAsia="es-MX"/>
        </w:rPr>
      </w:pPr>
      <w:r w:rsidRPr="003004B3">
        <w:rPr>
          <w:rFonts w:ascii="Arial" w:eastAsia="Times New Roman" w:hAnsi="Arial" w:cs="Arial"/>
          <w:color w:val="2F2F2F"/>
          <w:lang w:eastAsia="es-MX"/>
        </w:rPr>
        <w:t>Realizar de manera detallada y completa el registro y control correspondiente, en materia contable, financiera, administrativa, presupuestaria y de cualquier otro tipo que corresponda, en los términos de las disposiciones aplicables, que permitan acreditar y demostrar de forma plenamente transparente ante la autoridad federal o local, según su ámbito de competencia, que el origen, destino, aplicación, erogación, registro y documentación comprobatoria, corresponde a los recursos materia del presente Convenio.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IV</w:t>
      </w:r>
      <w:r w:rsidRPr="003004B3">
        <w:rPr>
          <w:rFonts w:ascii="Arial" w:eastAsia="Times New Roman" w:hAnsi="Arial" w:cs="Arial"/>
          <w:color w:val="2F2F2F"/>
          <w:lang w:eastAsia="es-MX"/>
        </w:rPr>
        <w:t>. Requerir con la debida oportunidad a las instancias federales, estatales o municipales que correspondan, la asesoría técnica, autorizaciones o permisos que resulten necesarios para la realización de los proyectos de obras de infraestructura y actividades de seguridad a que se refiere este Convenio.</w:t>
      </w:r>
    </w:p>
    <w:p w:rsidR="003004B3" w:rsidRDefault="003004B3" w:rsidP="00DD59A4">
      <w:pPr>
        <w:pStyle w:val="Prrafodelista"/>
        <w:numPr>
          <w:ilvl w:val="0"/>
          <w:numId w:val="1"/>
        </w:numPr>
        <w:shd w:val="clear" w:color="auto" w:fill="FFFFFF"/>
        <w:tabs>
          <w:tab w:val="left" w:pos="284"/>
        </w:tabs>
        <w:spacing w:after="101" w:line="240" w:lineRule="auto"/>
        <w:ind w:left="0" w:firstLine="0"/>
        <w:jc w:val="both"/>
        <w:rPr>
          <w:rFonts w:ascii="Arial" w:eastAsia="Times New Roman" w:hAnsi="Arial" w:cs="Arial"/>
          <w:color w:val="2F2F2F"/>
          <w:lang w:eastAsia="es-MX"/>
        </w:rPr>
      </w:pPr>
    </w:p>
    <w:p w:rsidR="00DD59A4" w:rsidRPr="003004B3" w:rsidRDefault="00DD59A4" w:rsidP="00DD59A4">
      <w:pPr>
        <w:pStyle w:val="Prrafodelista"/>
        <w:numPr>
          <w:ilvl w:val="0"/>
          <w:numId w:val="1"/>
        </w:numPr>
        <w:shd w:val="clear" w:color="auto" w:fill="FFFFFF"/>
        <w:tabs>
          <w:tab w:val="left" w:pos="284"/>
        </w:tabs>
        <w:spacing w:after="101" w:line="240" w:lineRule="auto"/>
        <w:ind w:left="0" w:firstLine="0"/>
        <w:jc w:val="both"/>
        <w:rPr>
          <w:rFonts w:ascii="Arial" w:eastAsia="Times New Roman" w:hAnsi="Arial" w:cs="Arial"/>
          <w:color w:val="2F2F2F"/>
          <w:lang w:eastAsia="es-MX"/>
        </w:rPr>
      </w:pPr>
      <w:r w:rsidRPr="003004B3">
        <w:rPr>
          <w:rFonts w:ascii="Arial" w:eastAsia="Times New Roman" w:hAnsi="Arial" w:cs="Arial"/>
          <w:color w:val="2F2F2F"/>
          <w:lang w:eastAsia="es-MX"/>
        </w:rPr>
        <w:t>Proporcionar la información y documentación que, en relación con los recursos a que se refiere la cláusula primera de este instrumento, requieran los órganos de control y fiscalización federales y estatales facultados para ello, así como permitirles las visitas de inspección que, en ejercicio de sus respectivas atribuciones, lleven a cabo.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DECIMA.- </w:t>
      </w:r>
      <w:r w:rsidRPr="003004B3">
        <w:rPr>
          <w:rFonts w:ascii="Arial" w:eastAsia="Times New Roman" w:hAnsi="Arial" w:cs="Arial"/>
          <w:color w:val="2F2F2F"/>
          <w:lang w:eastAsia="es-MX"/>
        </w:rPr>
        <w:t>Para el seguimiento de la ejecución de las obras de infraestructura y actividades de seguridad realizadas con los recursos materia del presente instrumento, el "Municipio" deberá reportar e informar al "Estado" y, a través de éste, a la "Secretaría" sobre el ejercicio, destino y resultados obtenidos, en los términos establecidos en el "Acuerdo por el que se da a conocer a los gobiernos de las entidades federativas y municipios, y de las demarcaciones territoriales del Distrito Federal, el formato para proporcionar información relacionada con recursos presupuestarios federales", publicado en el Diario Oficial de la Federación el 31 de enero de 2007, y en los "Lineamientos para informar sobre el ejercicio, destino y resultados de los recursos federales transferidos a las entidades federativas", publicados en el mismo órgano de difusión el 25 de febrero de 2008, así como en las demás disposiciones aplicables.</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DECIMA PRIMERA.- </w:t>
      </w:r>
      <w:r w:rsidRPr="003004B3">
        <w:rPr>
          <w:rFonts w:ascii="Arial" w:eastAsia="Times New Roman" w:hAnsi="Arial" w:cs="Arial"/>
          <w:color w:val="2F2F2F"/>
          <w:lang w:eastAsia="es-MX"/>
        </w:rPr>
        <w:t>El "Municipio" asume plenamente por sí mismo, los compromisos y responsabilidades vinculados con las obligaciones jurídicas, financieras y de cualquier otro tipo, relacionadas con los recursos materia del presente Convenio.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lastRenderedPageBreak/>
        <w:t xml:space="preserve">DECIMA SEGUNDA.- </w:t>
      </w:r>
      <w:r w:rsidRPr="003004B3">
        <w:rPr>
          <w:rFonts w:ascii="Arial" w:eastAsia="Times New Roman" w:hAnsi="Arial" w:cs="Arial"/>
          <w:color w:val="2F2F2F"/>
          <w:lang w:eastAsia="es-MX"/>
        </w:rPr>
        <w:t>Para los efectos de transparencia y rendición de cuentas, el "Municipio" deberá incluir en su Cuenta Pública del año correspondiente y en los informes sobre el ejercicio del gasto público que rinda al Poder Legislativo del "Estado", la información relativa a la aplicación de los recursos que le sean entregados de conformidad con el presente Convenio.</w:t>
      </w:r>
    </w:p>
    <w:p w:rsidR="003004B3" w:rsidRDefault="003004B3" w:rsidP="00DD59A4">
      <w:pPr>
        <w:shd w:val="clear" w:color="auto" w:fill="FFFFFF"/>
        <w:spacing w:after="101" w:line="240" w:lineRule="auto"/>
        <w:jc w:val="both"/>
        <w:rPr>
          <w:rFonts w:ascii="Arial" w:eastAsia="Times New Roman" w:hAnsi="Arial" w:cs="Arial"/>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El "Municipio" publicará la información de las obras de infraestructura y actividades de seguridad ejecutadas, incluyendo sus avances físicos y financieros, en los órganos oficiales de difusión locales y la pondrá a disposición del público en general a través de su página electrónica de Internet, o de otros medios locales de difusión, de conformidad con el artículo 85, fracción II, de la Ley Federal de Presupuesto y Responsabilidad Hacendaria, y las disposiciones estatales y municipales aplicables.</w:t>
      </w:r>
    </w:p>
    <w:p w:rsidR="003004B3" w:rsidRDefault="003004B3" w:rsidP="00DD59A4">
      <w:pPr>
        <w:shd w:val="clear" w:color="auto" w:fill="FFFFFF"/>
        <w:spacing w:after="101" w:line="240" w:lineRule="auto"/>
        <w:jc w:val="both"/>
        <w:rPr>
          <w:rFonts w:ascii="Arial" w:eastAsia="Times New Roman" w:hAnsi="Arial" w:cs="Arial"/>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La "Secretaría" incluirá en los informes correspondientes, los recursos que por conducto del "Estado" entregue al "Municipio" en los términos del presente Convenio.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DECIMA TERCERA.- </w:t>
      </w:r>
      <w:r w:rsidRPr="003004B3">
        <w:rPr>
          <w:rFonts w:ascii="Arial" w:eastAsia="Times New Roman" w:hAnsi="Arial" w:cs="Arial"/>
          <w:color w:val="2F2F2F"/>
          <w:lang w:eastAsia="es-MX"/>
        </w:rPr>
        <w:t>Las responsabilidades administrativas, civiles y penales derivadas de las afectaciones a la Hacienda Pública Federal en que incurran los servidores públicos, federales o locales, así como los particulares, serán sancionadas en los términos de la legislación federal aplicable.</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DECIMA CUARTA.-</w:t>
      </w:r>
      <w:r w:rsidRPr="003004B3">
        <w:rPr>
          <w:rFonts w:ascii="Arial" w:eastAsia="Times New Roman" w:hAnsi="Arial" w:cs="Arial"/>
          <w:color w:val="2F2F2F"/>
          <w:lang w:eastAsia="es-MX"/>
        </w:rPr>
        <w:t xml:space="preserve"> Las partes acuerdan que los recursos no aplicados o erogados conforme a las disposiciones aplicables y al presente Convenio, así como los remanentes o saldos disponibles de los recursos establecidos en la cuenta bancaria productiva específica a que se refiere la cláusula séptima del presente Convenio, incluyendo los rendimientos financieros generados, que no se encuentren aplicados o vinculados formalmente con compromisos de pago al 31 de diciembre del año de que se trate, se reintegrarán a la Tesorería de la Federación dentro de los 15 días naturales posteriores al último día hábil del mes de diciembre del ejercicio fiscal que corresponda, conforme a las disposiciones aplicables.</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DECIMA QUINTA.-</w:t>
      </w:r>
      <w:r w:rsidRPr="003004B3">
        <w:rPr>
          <w:rFonts w:ascii="Arial" w:eastAsia="Times New Roman" w:hAnsi="Arial" w:cs="Arial"/>
          <w:color w:val="2F2F2F"/>
          <w:lang w:eastAsia="es-MX"/>
        </w:rPr>
        <w:t xml:space="preserve"> Las partes acuerdan que el presente Convenio podrá modificarse de común acuerdo y por escrito, de conformidad con las disposiciones aplicables.</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DECIMA SEXTA.-</w:t>
      </w:r>
      <w:r w:rsidRPr="003004B3">
        <w:rPr>
          <w:rFonts w:ascii="Arial" w:eastAsia="Times New Roman" w:hAnsi="Arial" w:cs="Arial"/>
          <w:color w:val="2F2F2F"/>
          <w:lang w:eastAsia="es-MX"/>
        </w:rPr>
        <w:t xml:space="preserve"> Para el ejercicio, control, evaluación y fiscalización de los recursos a que se refiere el presente Convenio, se aplicará la Ley Federal de Presupuesto y Responsabilidad Hacendaria y su Reglamento, así como las demás disposiciones aplicables.</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DECIMA SEPTIMA.- </w:t>
      </w:r>
      <w:r w:rsidRPr="003004B3">
        <w:rPr>
          <w:rFonts w:ascii="Arial" w:eastAsia="Times New Roman" w:hAnsi="Arial" w:cs="Arial"/>
          <w:color w:val="2F2F2F"/>
          <w:lang w:eastAsia="es-MX"/>
        </w:rPr>
        <w:t xml:space="preserve">El 5 por ciento de la recaudación del derecho a que se refiere el artículo 288 de la Ley Federal de Derechos que se hubiere obtenido en el periodo comprendido del 1 de enero de 2008 a la fecha de la entrada en vigor del presente Convenio y que conforme al artículo 288-G de dicho ordenamiento correspondan al "Municipio", se radicará por la "Secretaría" a través de la Secretaría de Finanzas y </w:t>
      </w:r>
      <w:r w:rsidRPr="003004B3">
        <w:rPr>
          <w:rFonts w:ascii="Arial" w:eastAsia="Times New Roman" w:hAnsi="Arial" w:cs="Arial"/>
          <w:color w:val="2F2F2F"/>
          <w:lang w:eastAsia="es-MX"/>
        </w:rPr>
        <w:lastRenderedPageBreak/>
        <w:t>Administración del "Estado", en la cuenta bancaria productiva a que se refiere la cláusula sexta del presente Convenio.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DECIMA OCTAVA.- </w:t>
      </w:r>
      <w:r w:rsidRPr="003004B3">
        <w:rPr>
          <w:rFonts w:ascii="Arial" w:eastAsia="Times New Roman" w:hAnsi="Arial" w:cs="Arial"/>
          <w:color w:val="2F2F2F"/>
          <w:lang w:eastAsia="es-MX"/>
        </w:rPr>
        <w:t>El presente Convenio deberá ser publicado tanto en el Periódico Oficial del "Estado" como en el Diario Oficial de la Federación y estará en vigor a partir del día siguiente al de su publicación en este último medio de difusión y hasta en tanto se encuentren vigentes las disposiciones federales que fundamentan su aplicación.</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DECIMA NOVENA.- </w:t>
      </w:r>
      <w:r w:rsidRPr="003004B3">
        <w:rPr>
          <w:rFonts w:ascii="Arial" w:eastAsia="Times New Roman" w:hAnsi="Arial" w:cs="Arial"/>
          <w:color w:val="2F2F2F"/>
          <w:lang w:eastAsia="es-MX"/>
        </w:rPr>
        <w:t>Los municipios del "Estado" en cuyo territorio se ubique una o más de las áreas referidas en el artículo 288 de la Ley Federal de Derechos podrán adherirse al presente Convenio siempre y cuando tal adhesión se realice sin reserva alguna, conforme al procedimiento siguiente:</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I.</w:t>
      </w:r>
      <w:r w:rsidRPr="003004B3">
        <w:rPr>
          <w:rFonts w:ascii="Arial" w:eastAsia="Times New Roman" w:hAnsi="Arial" w:cs="Arial"/>
          <w:color w:val="2F2F2F"/>
          <w:lang w:eastAsia="es-MX"/>
        </w:rPr>
        <w:t xml:space="preserve"> Notificarán por escrito al "Estado" su decisión de adherirse al presente Convenio, señalando expresamente que:</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a) </w:t>
      </w:r>
      <w:r w:rsidRPr="003004B3">
        <w:rPr>
          <w:rFonts w:ascii="Arial" w:eastAsia="Times New Roman" w:hAnsi="Arial" w:cs="Arial"/>
          <w:color w:val="2F2F2F"/>
          <w:lang w:eastAsia="es-MX"/>
        </w:rPr>
        <w:t>Están de acuerdo en que su adhesión al presente Convenio se realice sin reserva alguna.</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b) </w:t>
      </w:r>
      <w:r w:rsidRPr="003004B3">
        <w:rPr>
          <w:rFonts w:ascii="Arial" w:eastAsia="Times New Roman" w:hAnsi="Arial" w:cs="Arial"/>
          <w:color w:val="2F2F2F"/>
          <w:lang w:eastAsia="es-MX"/>
        </w:rPr>
        <w:t>Han cumplido los procedimientos y requisitos necesarios conforme a la legislación local para realizar la adhesión.</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c) </w:t>
      </w:r>
      <w:r w:rsidRPr="003004B3">
        <w:rPr>
          <w:rFonts w:ascii="Arial" w:eastAsia="Times New Roman" w:hAnsi="Arial" w:cs="Arial"/>
          <w:color w:val="2F2F2F"/>
          <w:lang w:eastAsia="es-MX"/>
        </w:rPr>
        <w:t>Sus representantes se encuentran facultados para adherirse al presente Convenio, señalando las disposiciones jurídicas correspondientes.</w:t>
      </w:r>
    </w:p>
    <w:p w:rsidR="003004B3" w:rsidRDefault="003004B3" w:rsidP="00DD59A4">
      <w:pPr>
        <w:shd w:val="clear" w:color="auto" w:fill="FFFFFF"/>
        <w:spacing w:after="101" w:line="240" w:lineRule="auto"/>
        <w:jc w:val="both"/>
        <w:rPr>
          <w:rFonts w:ascii="Arial" w:eastAsia="Times New Roman" w:hAnsi="Arial" w:cs="Arial"/>
          <w:b/>
          <w:bCs/>
          <w:color w:val="000000"/>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000000"/>
          <w:lang w:eastAsia="es-MX"/>
        </w:rPr>
        <w:t xml:space="preserve">II. </w:t>
      </w:r>
      <w:r w:rsidRPr="003004B3">
        <w:rPr>
          <w:rFonts w:ascii="Arial" w:eastAsia="Times New Roman" w:hAnsi="Arial" w:cs="Arial"/>
          <w:color w:val="2F2F2F"/>
          <w:lang w:eastAsia="es-MX"/>
        </w:rPr>
        <w:t>Remitirán al "Estado" el listado de las áreas referidas en el artículo 288 de la Ley Federal de Derechos, ubicadas en su territorio.</w:t>
      </w:r>
    </w:p>
    <w:p w:rsidR="003004B3" w:rsidRDefault="003004B3" w:rsidP="00DD59A4">
      <w:pPr>
        <w:shd w:val="clear" w:color="auto" w:fill="FFFFFF"/>
        <w:spacing w:after="101" w:line="240" w:lineRule="auto"/>
        <w:jc w:val="both"/>
        <w:rPr>
          <w:rFonts w:ascii="Arial" w:eastAsia="Times New Roman" w:hAnsi="Arial" w:cs="Arial"/>
          <w:b/>
          <w:bCs/>
          <w:color w:val="2F2F2F"/>
          <w:lang w:eastAsia="es-MX"/>
        </w:rPr>
      </w:pP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b/>
          <w:bCs/>
          <w:color w:val="2F2F2F"/>
          <w:lang w:eastAsia="es-MX"/>
        </w:rPr>
        <w:t xml:space="preserve">III. </w:t>
      </w:r>
      <w:r w:rsidRPr="003004B3">
        <w:rPr>
          <w:rFonts w:ascii="Arial" w:eastAsia="Times New Roman" w:hAnsi="Arial" w:cs="Arial"/>
          <w:color w:val="2F2F2F"/>
          <w:lang w:eastAsia="es-MX"/>
        </w:rPr>
        <w:t>En caso de que se cumpla con lo señalado en las fracciones I y II que anteceden, el "Estado" comunicará al municipio de que se trate que ha quedado adherido al presente Convenio. La citada adhesión surtirá efectos a partir de la fecha de notificación de la mencionada comunicación, de la cual se remitirá copia certificada a la "Secretaría".</w:t>
      </w:r>
    </w:p>
    <w:p w:rsidR="003004B3" w:rsidRDefault="003004B3" w:rsidP="00DD59A4">
      <w:pPr>
        <w:pStyle w:val="Prrafodelista"/>
        <w:shd w:val="clear" w:color="auto" w:fill="FFFFFF"/>
        <w:spacing w:after="101" w:line="240" w:lineRule="auto"/>
        <w:ind w:left="0"/>
        <w:jc w:val="both"/>
        <w:rPr>
          <w:rFonts w:ascii="Arial" w:eastAsia="Times New Roman" w:hAnsi="Arial" w:cs="Arial"/>
          <w:b/>
          <w:color w:val="2F2F2F"/>
          <w:lang w:eastAsia="es-MX"/>
        </w:rPr>
      </w:pPr>
    </w:p>
    <w:p w:rsidR="00DD59A4" w:rsidRPr="003004B3" w:rsidRDefault="00DD59A4" w:rsidP="00DD59A4">
      <w:pPr>
        <w:pStyle w:val="Prrafodelista"/>
        <w:shd w:val="clear" w:color="auto" w:fill="FFFFFF"/>
        <w:spacing w:after="101" w:line="240" w:lineRule="auto"/>
        <w:ind w:left="0"/>
        <w:jc w:val="both"/>
        <w:rPr>
          <w:rFonts w:ascii="Arial" w:eastAsia="Times New Roman" w:hAnsi="Arial" w:cs="Arial"/>
          <w:color w:val="2F2F2F"/>
          <w:lang w:eastAsia="es-MX"/>
        </w:rPr>
      </w:pPr>
      <w:r w:rsidRPr="003004B3">
        <w:rPr>
          <w:rFonts w:ascii="Arial" w:eastAsia="Times New Roman" w:hAnsi="Arial" w:cs="Arial"/>
          <w:b/>
          <w:color w:val="2F2F2F"/>
          <w:lang w:eastAsia="es-MX"/>
        </w:rPr>
        <w:t>IV.</w:t>
      </w:r>
      <w:r w:rsidRPr="003004B3">
        <w:rPr>
          <w:rFonts w:ascii="Arial" w:eastAsia="Times New Roman" w:hAnsi="Arial" w:cs="Arial"/>
          <w:color w:val="2F2F2F"/>
          <w:lang w:eastAsia="es-MX"/>
        </w:rPr>
        <w:t xml:space="preserve"> El "Estado" incluirá en su página de Internet el listado de los municipios que se hayan adherido al presente Convenio.</w:t>
      </w:r>
    </w:p>
    <w:p w:rsidR="00DD59A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Una vez que surta efectos la adhesión en términos de la fracción III anterior, las referencias al "Municipio" contenidas en el presente Convenio se entenderán hechas al municipio que haya quedado adherido al mismo.</w:t>
      </w:r>
    </w:p>
    <w:p w:rsidR="00720E24" w:rsidRPr="003004B3"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Estando enteradas las partes del contenido y alcance legal del presente Convenio, lo firman en la Ciudad de México, D.F., a los veinte días del mes de agosto de dos mil ocho.</w:t>
      </w:r>
    </w:p>
    <w:p w:rsidR="00DD59A4" w:rsidRDefault="00DD59A4" w:rsidP="00DD59A4">
      <w:pPr>
        <w:shd w:val="clear" w:color="auto" w:fill="FFFFFF"/>
        <w:spacing w:after="101" w:line="240" w:lineRule="auto"/>
        <w:jc w:val="both"/>
        <w:rPr>
          <w:rFonts w:ascii="Arial" w:eastAsia="Times New Roman" w:hAnsi="Arial" w:cs="Arial"/>
          <w:color w:val="2F2F2F"/>
          <w:lang w:eastAsia="es-MX"/>
        </w:rPr>
      </w:pPr>
      <w:r w:rsidRPr="003004B3">
        <w:rPr>
          <w:rFonts w:ascii="Arial" w:eastAsia="Times New Roman" w:hAnsi="Arial" w:cs="Arial"/>
          <w:color w:val="2F2F2F"/>
          <w:lang w:eastAsia="es-MX"/>
        </w:rPr>
        <w:t xml:space="preserve">Por la </w:t>
      </w:r>
      <w:r w:rsidR="00720E24" w:rsidRPr="003004B3">
        <w:rPr>
          <w:rFonts w:ascii="Arial" w:eastAsia="Times New Roman" w:hAnsi="Arial" w:cs="Arial"/>
          <w:color w:val="2F2F2F"/>
          <w:lang w:eastAsia="es-MX"/>
        </w:rPr>
        <w:t>“</w:t>
      </w:r>
      <w:r w:rsidRPr="003004B3">
        <w:rPr>
          <w:rFonts w:ascii="Arial" w:eastAsia="Times New Roman" w:hAnsi="Arial" w:cs="Arial"/>
          <w:color w:val="2F2F2F"/>
          <w:lang w:eastAsia="es-MX"/>
        </w:rPr>
        <w:t>Secretaría</w:t>
      </w:r>
      <w:r w:rsidR="00720E24" w:rsidRPr="003004B3">
        <w:rPr>
          <w:rFonts w:ascii="Arial" w:eastAsia="Times New Roman" w:hAnsi="Arial" w:cs="Arial"/>
          <w:color w:val="2F2F2F"/>
          <w:lang w:eastAsia="es-MX"/>
        </w:rPr>
        <w:t>”</w:t>
      </w:r>
      <w:r w:rsidRPr="003004B3">
        <w:rPr>
          <w:rFonts w:ascii="Arial" w:eastAsia="Times New Roman" w:hAnsi="Arial" w:cs="Arial"/>
          <w:color w:val="2F2F2F"/>
          <w:lang w:eastAsia="es-MX"/>
        </w:rPr>
        <w:t xml:space="preserve">: el Secretario de Hacienda y Crédito Público, </w:t>
      </w:r>
      <w:r w:rsidRPr="003004B3">
        <w:rPr>
          <w:rFonts w:ascii="Arial" w:eastAsia="Times New Roman" w:hAnsi="Arial" w:cs="Arial"/>
          <w:bCs/>
          <w:color w:val="2F2F2F"/>
          <w:lang w:eastAsia="es-MX"/>
        </w:rPr>
        <w:t xml:space="preserve">Agustín Guillermo </w:t>
      </w:r>
      <w:proofErr w:type="spellStart"/>
      <w:r w:rsidRPr="003004B3">
        <w:rPr>
          <w:rFonts w:ascii="Arial" w:eastAsia="Times New Roman" w:hAnsi="Arial" w:cs="Arial"/>
          <w:bCs/>
          <w:color w:val="2F2F2F"/>
          <w:lang w:eastAsia="es-MX"/>
        </w:rPr>
        <w:t>Carstens</w:t>
      </w:r>
      <w:proofErr w:type="spellEnd"/>
      <w:r w:rsidRPr="003004B3">
        <w:rPr>
          <w:rFonts w:ascii="Arial" w:eastAsia="Times New Roman" w:hAnsi="Arial" w:cs="Arial"/>
          <w:bCs/>
          <w:color w:val="2F2F2F"/>
          <w:lang w:eastAsia="es-MX"/>
        </w:rPr>
        <w:t xml:space="preserve"> </w:t>
      </w:r>
      <w:proofErr w:type="spellStart"/>
      <w:r w:rsidRPr="003004B3">
        <w:rPr>
          <w:rFonts w:ascii="Arial" w:eastAsia="Times New Roman" w:hAnsi="Arial" w:cs="Arial"/>
          <w:bCs/>
          <w:color w:val="2F2F2F"/>
          <w:lang w:eastAsia="es-MX"/>
        </w:rPr>
        <w:t>Carstens</w:t>
      </w:r>
      <w:proofErr w:type="spellEnd"/>
      <w:r w:rsidRPr="003004B3">
        <w:rPr>
          <w:rFonts w:ascii="Arial" w:eastAsia="Times New Roman" w:hAnsi="Arial" w:cs="Arial"/>
          <w:color w:val="2F2F2F"/>
          <w:lang w:eastAsia="es-MX"/>
        </w:rPr>
        <w:t xml:space="preserve">.- Rúbrica.- Por el </w:t>
      </w:r>
      <w:r w:rsidR="00720E24" w:rsidRPr="003004B3">
        <w:rPr>
          <w:rFonts w:ascii="Arial" w:eastAsia="Times New Roman" w:hAnsi="Arial" w:cs="Arial"/>
          <w:color w:val="2F2F2F"/>
          <w:lang w:eastAsia="es-MX"/>
        </w:rPr>
        <w:t>“</w:t>
      </w:r>
      <w:r w:rsidRPr="003004B3">
        <w:rPr>
          <w:rFonts w:ascii="Arial" w:eastAsia="Times New Roman" w:hAnsi="Arial" w:cs="Arial"/>
          <w:color w:val="2F2F2F"/>
          <w:lang w:eastAsia="es-MX"/>
        </w:rPr>
        <w:t>Estado</w:t>
      </w:r>
      <w:r w:rsidR="00720E24" w:rsidRPr="003004B3">
        <w:rPr>
          <w:rFonts w:ascii="Arial" w:eastAsia="Times New Roman" w:hAnsi="Arial" w:cs="Arial"/>
          <w:color w:val="2F2F2F"/>
          <w:lang w:eastAsia="es-MX"/>
        </w:rPr>
        <w:t>”</w:t>
      </w:r>
      <w:r w:rsidRPr="003004B3">
        <w:rPr>
          <w:rFonts w:ascii="Arial" w:eastAsia="Times New Roman" w:hAnsi="Arial" w:cs="Arial"/>
          <w:color w:val="2F2F2F"/>
          <w:lang w:eastAsia="es-MX"/>
        </w:rPr>
        <w:t xml:space="preserve">: el Gobernador Constitucional, </w:t>
      </w:r>
      <w:r w:rsidRPr="003004B3">
        <w:rPr>
          <w:rFonts w:ascii="Arial" w:eastAsia="Times New Roman" w:hAnsi="Arial" w:cs="Arial"/>
          <w:bCs/>
          <w:color w:val="2F2F2F"/>
          <w:lang w:eastAsia="es-MX"/>
        </w:rPr>
        <w:t>Jorge Carlos Hurtado Valdez</w:t>
      </w:r>
      <w:r w:rsidRPr="003004B3">
        <w:rPr>
          <w:rFonts w:ascii="Arial" w:eastAsia="Times New Roman" w:hAnsi="Arial" w:cs="Arial"/>
          <w:color w:val="2F2F2F"/>
          <w:lang w:eastAsia="es-MX"/>
        </w:rPr>
        <w:t xml:space="preserve">.- El Secretario de Gobierno, </w:t>
      </w:r>
      <w:r w:rsidR="00720E24" w:rsidRPr="003004B3">
        <w:rPr>
          <w:rFonts w:ascii="Arial" w:eastAsia="Times New Roman" w:hAnsi="Arial" w:cs="Arial"/>
          <w:color w:val="2F2F2F"/>
          <w:lang w:eastAsia="es-MX"/>
        </w:rPr>
        <w:t xml:space="preserve">Mtro. </w:t>
      </w:r>
      <w:r w:rsidRPr="003004B3">
        <w:rPr>
          <w:rFonts w:ascii="Arial" w:eastAsia="Times New Roman" w:hAnsi="Arial" w:cs="Arial"/>
          <w:bCs/>
          <w:color w:val="2F2F2F"/>
          <w:lang w:eastAsia="es-MX"/>
        </w:rPr>
        <w:t>Ricardo M. Medina Farfán</w:t>
      </w:r>
      <w:r w:rsidRPr="003004B3">
        <w:rPr>
          <w:rFonts w:ascii="Arial" w:eastAsia="Times New Roman" w:hAnsi="Arial" w:cs="Arial"/>
          <w:color w:val="2F2F2F"/>
          <w:lang w:eastAsia="es-MX"/>
        </w:rPr>
        <w:t xml:space="preserve">.- El Secretario de Finanzas y Administración, </w:t>
      </w:r>
      <w:r w:rsidR="00720E24" w:rsidRPr="003004B3">
        <w:rPr>
          <w:rFonts w:ascii="Arial" w:eastAsia="Times New Roman" w:hAnsi="Arial" w:cs="Arial"/>
          <w:color w:val="2F2F2F"/>
          <w:lang w:eastAsia="es-MX"/>
        </w:rPr>
        <w:t xml:space="preserve">C.P. </w:t>
      </w:r>
      <w:r w:rsidRPr="003004B3">
        <w:rPr>
          <w:rFonts w:ascii="Arial" w:eastAsia="Times New Roman" w:hAnsi="Arial" w:cs="Arial"/>
          <w:bCs/>
          <w:color w:val="2F2F2F"/>
          <w:lang w:eastAsia="es-MX"/>
        </w:rPr>
        <w:t>Víctor Santiago Pérez Aguilar</w:t>
      </w:r>
      <w:r w:rsidRPr="003004B3">
        <w:rPr>
          <w:rFonts w:ascii="Arial" w:eastAsia="Times New Roman" w:hAnsi="Arial" w:cs="Arial"/>
          <w:color w:val="2F2F2F"/>
          <w:lang w:eastAsia="es-MX"/>
        </w:rPr>
        <w:t xml:space="preserve">.- Por el </w:t>
      </w:r>
      <w:r w:rsidR="00720E24" w:rsidRPr="003004B3">
        <w:rPr>
          <w:rFonts w:ascii="Arial" w:eastAsia="Times New Roman" w:hAnsi="Arial" w:cs="Arial"/>
          <w:color w:val="2F2F2F"/>
          <w:lang w:eastAsia="es-MX"/>
        </w:rPr>
        <w:t>“</w:t>
      </w:r>
      <w:r w:rsidRPr="003004B3">
        <w:rPr>
          <w:rFonts w:ascii="Arial" w:eastAsia="Times New Roman" w:hAnsi="Arial" w:cs="Arial"/>
          <w:color w:val="2F2F2F"/>
          <w:lang w:eastAsia="es-MX"/>
        </w:rPr>
        <w:t>Municipio</w:t>
      </w:r>
      <w:r w:rsidR="00720E24" w:rsidRPr="003004B3">
        <w:rPr>
          <w:rFonts w:ascii="Arial" w:eastAsia="Times New Roman" w:hAnsi="Arial" w:cs="Arial"/>
          <w:color w:val="2F2F2F"/>
          <w:lang w:eastAsia="es-MX"/>
        </w:rPr>
        <w:t>”.-</w:t>
      </w:r>
      <w:r w:rsidRPr="003004B3">
        <w:rPr>
          <w:rFonts w:ascii="Arial" w:eastAsia="Times New Roman" w:hAnsi="Arial" w:cs="Arial"/>
          <w:color w:val="2F2F2F"/>
          <w:lang w:eastAsia="es-MX"/>
        </w:rPr>
        <w:t xml:space="preserve"> </w:t>
      </w:r>
      <w:r w:rsidR="00720E24" w:rsidRPr="003004B3">
        <w:rPr>
          <w:rFonts w:ascii="Arial" w:eastAsia="Times New Roman" w:hAnsi="Arial" w:cs="Arial"/>
          <w:color w:val="2F2F2F"/>
          <w:lang w:eastAsia="es-MX"/>
        </w:rPr>
        <w:t>E</w:t>
      </w:r>
      <w:r w:rsidRPr="003004B3">
        <w:rPr>
          <w:rFonts w:ascii="Arial" w:eastAsia="Times New Roman" w:hAnsi="Arial" w:cs="Arial"/>
          <w:color w:val="2F2F2F"/>
          <w:lang w:eastAsia="es-MX"/>
        </w:rPr>
        <w:t>l Presidente Municipal,</w:t>
      </w:r>
      <w:r w:rsidR="00720E24" w:rsidRPr="003004B3">
        <w:rPr>
          <w:rFonts w:ascii="Arial" w:eastAsia="Times New Roman" w:hAnsi="Arial" w:cs="Arial"/>
          <w:color w:val="2F2F2F"/>
          <w:lang w:eastAsia="es-MX"/>
        </w:rPr>
        <w:t xml:space="preserve"> Mtro. </w:t>
      </w:r>
      <w:r w:rsidRPr="003004B3">
        <w:rPr>
          <w:rFonts w:ascii="Arial" w:eastAsia="Times New Roman" w:hAnsi="Arial" w:cs="Arial"/>
          <w:color w:val="2F2F2F"/>
          <w:lang w:eastAsia="es-MX"/>
        </w:rPr>
        <w:t xml:space="preserve"> </w:t>
      </w:r>
      <w:r w:rsidRPr="003004B3">
        <w:rPr>
          <w:rFonts w:ascii="Arial" w:eastAsia="Times New Roman" w:hAnsi="Arial" w:cs="Arial"/>
          <w:bCs/>
          <w:color w:val="2F2F2F"/>
          <w:lang w:eastAsia="es-MX"/>
        </w:rPr>
        <w:t>Carlos O. Pacheco Castro</w:t>
      </w:r>
      <w:r w:rsidR="00720E24" w:rsidRPr="003004B3">
        <w:rPr>
          <w:rFonts w:ascii="Arial" w:eastAsia="Times New Roman" w:hAnsi="Arial" w:cs="Arial"/>
          <w:color w:val="2F2F2F"/>
          <w:lang w:eastAsia="es-MX"/>
        </w:rPr>
        <w:t>.-</w:t>
      </w:r>
      <w:r w:rsidRPr="003004B3">
        <w:rPr>
          <w:rFonts w:ascii="Arial" w:eastAsia="Times New Roman" w:hAnsi="Arial" w:cs="Arial"/>
          <w:color w:val="2F2F2F"/>
          <w:lang w:eastAsia="es-MX"/>
        </w:rPr>
        <w:t xml:space="preserve"> El Secretario, </w:t>
      </w:r>
      <w:r w:rsidR="00720E24" w:rsidRPr="003004B3">
        <w:rPr>
          <w:rFonts w:ascii="Arial" w:eastAsia="Times New Roman" w:hAnsi="Arial" w:cs="Arial"/>
          <w:color w:val="2F2F2F"/>
          <w:lang w:eastAsia="es-MX"/>
        </w:rPr>
        <w:t xml:space="preserve">Mtro. </w:t>
      </w:r>
      <w:r w:rsidRPr="003004B3">
        <w:rPr>
          <w:rFonts w:ascii="Arial" w:eastAsia="Times New Roman" w:hAnsi="Arial" w:cs="Arial"/>
          <w:bCs/>
          <w:color w:val="2F2F2F"/>
          <w:lang w:eastAsia="es-MX"/>
        </w:rPr>
        <w:t>Pedro M. Góngora Guerrero</w:t>
      </w:r>
      <w:r w:rsidRPr="003004B3">
        <w:rPr>
          <w:rFonts w:ascii="Arial" w:eastAsia="Times New Roman" w:hAnsi="Arial" w:cs="Arial"/>
          <w:color w:val="2F2F2F"/>
          <w:lang w:eastAsia="es-MX"/>
        </w:rPr>
        <w:t>.- Rúbrica</w:t>
      </w:r>
      <w:r w:rsidR="00720E24" w:rsidRPr="003004B3">
        <w:rPr>
          <w:rFonts w:ascii="Arial" w:eastAsia="Times New Roman" w:hAnsi="Arial" w:cs="Arial"/>
          <w:color w:val="2F2F2F"/>
          <w:lang w:eastAsia="es-MX"/>
        </w:rPr>
        <w:t>s</w:t>
      </w:r>
      <w:r w:rsidRPr="003004B3">
        <w:rPr>
          <w:rFonts w:ascii="Arial" w:eastAsia="Times New Roman" w:hAnsi="Arial" w:cs="Arial"/>
          <w:color w:val="2F2F2F"/>
          <w:lang w:eastAsia="es-MX"/>
        </w:rPr>
        <w:t>.</w:t>
      </w:r>
    </w:p>
    <w:p w:rsidR="003004B3" w:rsidRDefault="003004B3" w:rsidP="00DD59A4">
      <w:pPr>
        <w:shd w:val="clear" w:color="auto" w:fill="FFFFFF"/>
        <w:spacing w:after="101" w:line="240" w:lineRule="auto"/>
        <w:jc w:val="both"/>
        <w:rPr>
          <w:rFonts w:ascii="Arial" w:eastAsia="Times New Roman" w:hAnsi="Arial" w:cs="Arial"/>
          <w:color w:val="2F2F2F"/>
          <w:lang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9"/>
        <w:gridCol w:w="4489"/>
      </w:tblGrid>
      <w:tr w:rsidR="003004B3" w:rsidTr="00150C68">
        <w:tc>
          <w:tcPr>
            <w:tcW w:w="8978" w:type="dxa"/>
            <w:gridSpan w:val="2"/>
            <w:shd w:val="clear" w:color="auto" w:fill="92D050"/>
          </w:tcPr>
          <w:p w:rsidR="003004B3" w:rsidRPr="00E448D5" w:rsidRDefault="003004B3" w:rsidP="003004B3">
            <w:pPr>
              <w:spacing w:after="0" w:line="240" w:lineRule="auto"/>
              <w:jc w:val="center"/>
              <w:rPr>
                <w:rFonts w:ascii="Arial" w:hAnsi="Arial" w:cs="Arial"/>
                <w:b/>
              </w:rPr>
            </w:pPr>
            <w:r>
              <w:rPr>
                <w:rFonts w:ascii="Arial" w:hAnsi="Arial" w:cs="Arial"/>
                <w:b/>
              </w:rPr>
              <w:lastRenderedPageBreak/>
              <w:t>Publicación</w:t>
            </w:r>
          </w:p>
        </w:tc>
      </w:tr>
      <w:tr w:rsidR="003004B3" w:rsidTr="00150C68">
        <w:tc>
          <w:tcPr>
            <w:tcW w:w="4489" w:type="dxa"/>
            <w:shd w:val="clear" w:color="auto" w:fill="auto"/>
          </w:tcPr>
          <w:p w:rsidR="003004B3" w:rsidRDefault="003004B3" w:rsidP="003004B3">
            <w:pPr>
              <w:spacing w:after="0" w:line="240" w:lineRule="auto"/>
              <w:jc w:val="center"/>
              <w:rPr>
                <w:rFonts w:ascii="Arial" w:hAnsi="Arial" w:cs="Arial"/>
              </w:rPr>
            </w:pPr>
            <w:r>
              <w:rPr>
                <w:rFonts w:ascii="Arial" w:hAnsi="Arial" w:cs="Arial"/>
              </w:rPr>
              <w:t>Diario Oficial de la Federación</w:t>
            </w:r>
          </w:p>
          <w:p w:rsidR="003004B3" w:rsidRPr="00E448D5" w:rsidRDefault="003004B3" w:rsidP="003004B3">
            <w:pPr>
              <w:spacing w:after="0" w:line="240" w:lineRule="auto"/>
              <w:jc w:val="center"/>
              <w:rPr>
                <w:rFonts w:ascii="Arial" w:hAnsi="Arial" w:cs="Arial"/>
              </w:rPr>
            </w:pPr>
            <w:r>
              <w:rPr>
                <w:rFonts w:ascii="Arial" w:hAnsi="Arial" w:cs="Arial"/>
              </w:rPr>
              <w:t>21 de enero de 2009</w:t>
            </w:r>
          </w:p>
        </w:tc>
        <w:tc>
          <w:tcPr>
            <w:tcW w:w="4489" w:type="dxa"/>
            <w:shd w:val="clear" w:color="auto" w:fill="auto"/>
          </w:tcPr>
          <w:p w:rsidR="003004B3" w:rsidRDefault="003004B3" w:rsidP="003004B3">
            <w:pPr>
              <w:spacing w:after="0" w:line="240" w:lineRule="auto"/>
              <w:jc w:val="center"/>
              <w:rPr>
                <w:rFonts w:ascii="Arial" w:hAnsi="Arial" w:cs="Arial"/>
              </w:rPr>
            </w:pPr>
            <w:r>
              <w:rPr>
                <w:rFonts w:ascii="Arial" w:hAnsi="Arial" w:cs="Arial"/>
              </w:rPr>
              <w:t>Periódico Oficial del Estado</w:t>
            </w:r>
          </w:p>
          <w:p w:rsidR="003004B3" w:rsidRPr="00E448D5" w:rsidRDefault="003004B3" w:rsidP="003004B3">
            <w:pPr>
              <w:spacing w:after="0" w:line="240" w:lineRule="auto"/>
              <w:jc w:val="center"/>
              <w:rPr>
                <w:rFonts w:ascii="Arial" w:hAnsi="Arial" w:cs="Arial"/>
              </w:rPr>
            </w:pPr>
            <w:r>
              <w:rPr>
                <w:rFonts w:ascii="Arial" w:hAnsi="Arial" w:cs="Arial"/>
              </w:rPr>
              <w:t>10 de febrero de 2009</w:t>
            </w:r>
          </w:p>
        </w:tc>
      </w:tr>
    </w:tbl>
    <w:p w:rsidR="003004B3" w:rsidRPr="003004B3" w:rsidRDefault="003004B3" w:rsidP="003004B3">
      <w:pPr>
        <w:shd w:val="clear" w:color="auto" w:fill="FFFFFF"/>
        <w:spacing w:after="0" w:line="240" w:lineRule="auto"/>
        <w:jc w:val="both"/>
        <w:rPr>
          <w:rFonts w:ascii="Arial" w:eastAsia="Times New Roman" w:hAnsi="Arial" w:cs="Arial"/>
          <w:color w:val="2F2F2F"/>
          <w:lang w:eastAsia="es-MX"/>
        </w:rPr>
      </w:pPr>
    </w:p>
    <w:p w:rsidR="00DD59A4" w:rsidRPr="003004B3" w:rsidRDefault="00DD59A4" w:rsidP="00DD59A4">
      <w:pPr>
        <w:rPr>
          <w:rFonts w:ascii="Arial" w:hAnsi="Arial" w:cs="Arial"/>
        </w:rPr>
      </w:pPr>
    </w:p>
    <w:p w:rsidR="006B1B98" w:rsidRPr="003004B3" w:rsidRDefault="006B1B98" w:rsidP="00DD59A4">
      <w:pPr>
        <w:rPr>
          <w:rFonts w:ascii="Arial" w:hAnsi="Arial" w:cs="Arial"/>
        </w:rPr>
      </w:pPr>
    </w:p>
    <w:p w:rsidR="00315CA9" w:rsidRPr="003004B3" w:rsidRDefault="00A11B9B">
      <w:pPr>
        <w:rPr>
          <w:rFonts w:ascii="Arial" w:hAnsi="Arial" w:cs="Arial"/>
        </w:rPr>
      </w:pPr>
    </w:p>
    <w:sectPr w:rsidR="00315CA9" w:rsidRPr="003004B3" w:rsidSect="003004B3">
      <w:headerReference w:type="default" r:id="rId8"/>
      <w:footerReference w:type="default" r:id="rId9"/>
      <w:headerReference w:type="first" r:id="rId10"/>
      <w:footerReference w:type="first" r:id="rId11"/>
      <w:pgSz w:w="12240" w:h="15840" w:code="1"/>
      <w:pgMar w:top="1418" w:right="1701" w:bottom="141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9B" w:rsidRDefault="00A11B9B" w:rsidP="00480600">
      <w:pPr>
        <w:spacing w:after="0" w:line="240" w:lineRule="auto"/>
      </w:pPr>
      <w:r>
        <w:separator/>
      </w:r>
    </w:p>
  </w:endnote>
  <w:endnote w:type="continuationSeparator" w:id="0">
    <w:p w:rsidR="00A11B9B" w:rsidRDefault="00A11B9B" w:rsidP="00480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831944"/>
      <w:docPartObj>
        <w:docPartGallery w:val="Page Numbers (Bottom of Page)"/>
        <w:docPartUnique/>
      </w:docPartObj>
    </w:sdtPr>
    <w:sdtEndPr>
      <w:rPr>
        <w:rFonts w:ascii="Arial" w:hAnsi="Arial" w:cs="Arial"/>
        <w:sz w:val="20"/>
        <w:szCs w:val="20"/>
      </w:rPr>
    </w:sdtEndPr>
    <w:sdtContent>
      <w:p w:rsidR="00C13335" w:rsidRPr="00C13335" w:rsidRDefault="00C13335">
        <w:pPr>
          <w:pStyle w:val="Piedepgina"/>
          <w:jc w:val="center"/>
          <w:rPr>
            <w:rFonts w:ascii="Arial" w:hAnsi="Arial" w:cs="Arial"/>
            <w:sz w:val="20"/>
            <w:szCs w:val="20"/>
          </w:rPr>
        </w:pPr>
        <w:r w:rsidRPr="00C13335">
          <w:rPr>
            <w:rFonts w:ascii="Arial" w:hAnsi="Arial" w:cs="Arial"/>
            <w:sz w:val="20"/>
            <w:szCs w:val="20"/>
          </w:rPr>
          <w:fldChar w:fldCharType="begin"/>
        </w:r>
        <w:r w:rsidRPr="00C13335">
          <w:rPr>
            <w:rFonts w:ascii="Arial" w:hAnsi="Arial" w:cs="Arial"/>
            <w:sz w:val="20"/>
            <w:szCs w:val="20"/>
          </w:rPr>
          <w:instrText>PAGE   \* MERGEFORMAT</w:instrText>
        </w:r>
        <w:r w:rsidRPr="00C13335">
          <w:rPr>
            <w:rFonts w:ascii="Arial" w:hAnsi="Arial" w:cs="Arial"/>
            <w:sz w:val="20"/>
            <w:szCs w:val="20"/>
          </w:rPr>
          <w:fldChar w:fldCharType="separate"/>
        </w:r>
        <w:r w:rsidRPr="00C13335">
          <w:rPr>
            <w:rFonts w:ascii="Arial" w:hAnsi="Arial" w:cs="Arial"/>
            <w:noProof/>
            <w:sz w:val="20"/>
            <w:szCs w:val="20"/>
            <w:lang w:val="es-ES"/>
          </w:rPr>
          <w:t>7</w:t>
        </w:r>
        <w:r w:rsidRPr="00C13335">
          <w:rPr>
            <w:rFonts w:ascii="Arial" w:hAnsi="Arial" w:cs="Arial"/>
            <w:sz w:val="20"/>
            <w:szCs w:val="20"/>
          </w:rPr>
          <w:fldChar w:fldCharType="end"/>
        </w:r>
      </w:p>
    </w:sdtContent>
  </w:sdt>
  <w:p w:rsidR="004868D6" w:rsidRDefault="004868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479196"/>
      <w:docPartObj>
        <w:docPartGallery w:val="Page Numbers (Bottom of Page)"/>
        <w:docPartUnique/>
      </w:docPartObj>
    </w:sdtPr>
    <w:sdtEndPr>
      <w:rPr>
        <w:rFonts w:ascii="Arial" w:hAnsi="Arial" w:cs="Arial"/>
        <w:sz w:val="20"/>
        <w:szCs w:val="20"/>
      </w:rPr>
    </w:sdtEndPr>
    <w:sdtContent>
      <w:p w:rsidR="00DC2197" w:rsidRPr="00DC2197" w:rsidRDefault="00DC2197">
        <w:pPr>
          <w:pStyle w:val="Piedepgina"/>
          <w:jc w:val="center"/>
          <w:rPr>
            <w:rFonts w:ascii="Arial" w:hAnsi="Arial" w:cs="Arial"/>
            <w:sz w:val="20"/>
            <w:szCs w:val="20"/>
          </w:rPr>
        </w:pPr>
        <w:r w:rsidRPr="00DC2197">
          <w:rPr>
            <w:rFonts w:ascii="Arial" w:hAnsi="Arial" w:cs="Arial"/>
            <w:sz w:val="20"/>
            <w:szCs w:val="20"/>
          </w:rPr>
          <w:fldChar w:fldCharType="begin"/>
        </w:r>
        <w:r w:rsidRPr="00DC2197">
          <w:rPr>
            <w:rFonts w:ascii="Arial" w:hAnsi="Arial" w:cs="Arial"/>
            <w:sz w:val="20"/>
            <w:szCs w:val="20"/>
          </w:rPr>
          <w:instrText>PAGE   \* MERGEFORMAT</w:instrText>
        </w:r>
        <w:r w:rsidRPr="00DC2197">
          <w:rPr>
            <w:rFonts w:ascii="Arial" w:hAnsi="Arial" w:cs="Arial"/>
            <w:sz w:val="20"/>
            <w:szCs w:val="20"/>
          </w:rPr>
          <w:fldChar w:fldCharType="separate"/>
        </w:r>
        <w:r w:rsidR="00C13335" w:rsidRPr="00C13335">
          <w:rPr>
            <w:rFonts w:ascii="Arial" w:hAnsi="Arial" w:cs="Arial"/>
            <w:noProof/>
            <w:sz w:val="20"/>
            <w:szCs w:val="20"/>
            <w:lang w:val="es-ES"/>
          </w:rPr>
          <w:t>1</w:t>
        </w:r>
        <w:r w:rsidRPr="00DC2197">
          <w:rPr>
            <w:rFonts w:ascii="Arial" w:hAnsi="Arial" w:cs="Arial"/>
            <w:sz w:val="20"/>
            <w:szCs w:val="20"/>
          </w:rPr>
          <w:fldChar w:fldCharType="end"/>
        </w:r>
      </w:p>
    </w:sdtContent>
  </w:sdt>
  <w:p w:rsidR="00DC2197" w:rsidRDefault="00DC2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9B" w:rsidRDefault="00A11B9B" w:rsidP="00480600">
      <w:pPr>
        <w:spacing w:after="0" w:line="240" w:lineRule="auto"/>
      </w:pPr>
      <w:r>
        <w:separator/>
      </w:r>
    </w:p>
  </w:footnote>
  <w:footnote w:type="continuationSeparator" w:id="0">
    <w:p w:rsidR="00A11B9B" w:rsidRDefault="00A11B9B" w:rsidP="00480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97" w:rsidRDefault="00DC2197" w:rsidP="00DC2197">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B3" w:rsidRDefault="003004B3" w:rsidP="003004B3">
    <w:pPr>
      <w:autoSpaceDE w:val="0"/>
      <w:autoSpaceDN w:val="0"/>
      <w:adjustRightInd w:val="0"/>
      <w:spacing w:after="0" w:line="240" w:lineRule="auto"/>
      <w:jc w:val="center"/>
    </w:pPr>
    <w:r>
      <w:rPr>
        <w:rFonts w:ascii="Arial" w:hAnsi="Arial" w:cs="Arial"/>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C4862"/>
    <w:multiLevelType w:val="hybridMultilevel"/>
    <w:tmpl w:val="9804402A"/>
    <w:lvl w:ilvl="0" w:tplc="5D807596">
      <w:start w:val="1"/>
      <w:numFmt w:val="upperRoman"/>
      <w:lvlText w:val="%1."/>
      <w:lvlJc w:val="left"/>
      <w:pPr>
        <w:ind w:left="288" w:hanging="720"/>
      </w:pPr>
      <w:rPr>
        <w:rFonts w:ascii="Arial" w:hAnsi="Arial" w:cs="Arial" w:hint="default"/>
        <w:b/>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A4"/>
    <w:rsid w:val="000B6442"/>
    <w:rsid w:val="000E63C0"/>
    <w:rsid w:val="00250CC6"/>
    <w:rsid w:val="002A2664"/>
    <w:rsid w:val="003004B3"/>
    <w:rsid w:val="00480600"/>
    <w:rsid w:val="004868D6"/>
    <w:rsid w:val="005D34EC"/>
    <w:rsid w:val="006B1B98"/>
    <w:rsid w:val="006B5E65"/>
    <w:rsid w:val="00720792"/>
    <w:rsid w:val="00720E24"/>
    <w:rsid w:val="00762E0C"/>
    <w:rsid w:val="007C43F4"/>
    <w:rsid w:val="00836435"/>
    <w:rsid w:val="00836F15"/>
    <w:rsid w:val="00A11B9B"/>
    <w:rsid w:val="00A62F9F"/>
    <w:rsid w:val="00C13335"/>
    <w:rsid w:val="00DB252C"/>
    <w:rsid w:val="00DC2197"/>
    <w:rsid w:val="00DD59A4"/>
    <w:rsid w:val="00F02610"/>
    <w:rsid w:val="00FE7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9A4"/>
    <w:pPr>
      <w:ind w:left="720"/>
      <w:contextualSpacing/>
    </w:pPr>
  </w:style>
  <w:style w:type="paragraph" w:styleId="Sinespaciado">
    <w:name w:val="No Spacing"/>
    <w:uiPriority w:val="1"/>
    <w:qFormat/>
    <w:rsid w:val="00DD59A4"/>
    <w:pPr>
      <w:spacing w:after="0" w:line="240" w:lineRule="auto"/>
    </w:pPr>
  </w:style>
  <w:style w:type="paragraph" w:customStyle="1" w:styleId="Noparagraphstyle">
    <w:name w:val="[No paragraph style]"/>
    <w:uiPriority w:val="99"/>
    <w:rsid w:val="006B1B9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s-ES_tradnl" w:eastAsia="es-ES_tradnl"/>
    </w:rPr>
  </w:style>
  <w:style w:type="paragraph" w:styleId="Encabezado">
    <w:name w:val="header"/>
    <w:basedOn w:val="Normal"/>
    <w:link w:val="EncabezadoCar"/>
    <w:uiPriority w:val="99"/>
    <w:unhideWhenUsed/>
    <w:rsid w:val="004806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0600"/>
  </w:style>
  <w:style w:type="paragraph" w:styleId="Piedepgina">
    <w:name w:val="footer"/>
    <w:basedOn w:val="Normal"/>
    <w:link w:val="PiedepginaCar"/>
    <w:uiPriority w:val="99"/>
    <w:unhideWhenUsed/>
    <w:rsid w:val="004806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600"/>
  </w:style>
  <w:style w:type="paragraph" w:styleId="Textodeglobo">
    <w:name w:val="Balloon Text"/>
    <w:basedOn w:val="Normal"/>
    <w:link w:val="TextodegloboCar"/>
    <w:uiPriority w:val="99"/>
    <w:semiHidden/>
    <w:unhideWhenUsed/>
    <w:rsid w:val="003004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59A4"/>
    <w:pPr>
      <w:ind w:left="720"/>
      <w:contextualSpacing/>
    </w:pPr>
  </w:style>
  <w:style w:type="paragraph" w:styleId="Sinespaciado">
    <w:name w:val="No Spacing"/>
    <w:uiPriority w:val="1"/>
    <w:qFormat/>
    <w:rsid w:val="00DD59A4"/>
    <w:pPr>
      <w:spacing w:after="0" w:line="240" w:lineRule="auto"/>
    </w:pPr>
  </w:style>
  <w:style w:type="paragraph" w:customStyle="1" w:styleId="Noparagraphstyle">
    <w:name w:val="[No paragraph style]"/>
    <w:uiPriority w:val="99"/>
    <w:rsid w:val="006B1B98"/>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s-ES_tradnl" w:eastAsia="es-ES_tradnl"/>
    </w:rPr>
  </w:style>
  <w:style w:type="paragraph" w:styleId="Encabezado">
    <w:name w:val="header"/>
    <w:basedOn w:val="Normal"/>
    <w:link w:val="EncabezadoCar"/>
    <w:uiPriority w:val="99"/>
    <w:unhideWhenUsed/>
    <w:rsid w:val="004806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0600"/>
  </w:style>
  <w:style w:type="paragraph" w:styleId="Piedepgina">
    <w:name w:val="footer"/>
    <w:basedOn w:val="Normal"/>
    <w:link w:val="PiedepginaCar"/>
    <w:uiPriority w:val="99"/>
    <w:unhideWhenUsed/>
    <w:rsid w:val="004806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600"/>
  </w:style>
  <w:style w:type="paragraph" w:styleId="Textodeglobo">
    <w:name w:val="Balloon Text"/>
    <w:basedOn w:val="Normal"/>
    <w:link w:val="TextodegloboCar"/>
    <w:uiPriority w:val="99"/>
    <w:semiHidden/>
    <w:unhideWhenUsed/>
    <w:rsid w:val="003004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3098</Words>
  <Characters>17041</Characters>
  <Application>Microsoft Office Word</Application>
  <DocSecurity>0</DocSecurity>
  <Lines>142</Lines>
  <Paragraphs>40</Paragraphs>
  <ScaleCrop>false</ScaleCrop>
  <Company/>
  <LinksUpToDate>false</LinksUpToDate>
  <CharactersWithSpaces>20099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Castillo</dc:creator>
  <cp:keywords/>
  <dc:description/>
  <cp:lastModifiedBy>jorge</cp:lastModifiedBy>
  <cp:revision>14</cp:revision>
  <dcterms:created xsi:type="dcterms:W3CDTF">2015-03-13T00:17:00Z</dcterms:created>
  <dcterms:modified xsi:type="dcterms:W3CDTF">2015-06-02T14:33:00Z</dcterms:modified>
</cp:coreProperties>
</file>